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0B" w:rsidRPr="007910BE" w:rsidRDefault="00B8490B" w:rsidP="00B8490B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2043ED">
        <w:rPr>
          <w:rFonts w:ascii="Arial" w:hAnsi="Arial" w:cs="Arial"/>
          <w:b/>
          <w:bCs/>
          <w:sz w:val="24"/>
          <w:szCs w:val="24"/>
          <w:lang w:val="pt-BR"/>
        </w:rPr>
        <w:t>XIII</w:t>
      </w:r>
    </w:p>
    <w:p w:rsidR="00B8490B" w:rsidRPr="007910BE" w:rsidRDefault="00B8490B" w:rsidP="00B84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autoSpaceDE w:val="0"/>
        <w:autoSpaceDN w:val="0"/>
        <w:adjustRightInd w:val="0"/>
        <w:ind w:left="284" w:right="-3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8490B" w:rsidRPr="007910BE" w:rsidRDefault="00B8490B" w:rsidP="00B84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autoSpaceDE w:val="0"/>
        <w:autoSpaceDN w:val="0"/>
        <w:adjustRightInd w:val="0"/>
        <w:ind w:left="284" w:right="-3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10BE">
        <w:rPr>
          <w:rFonts w:ascii="Arial" w:hAnsi="Arial" w:cs="Arial"/>
          <w:b/>
          <w:bCs/>
          <w:sz w:val="24"/>
          <w:szCs w:val="24"/>
          <w:lang w:val="es-ES_tradnl"/>
        </w:rPr>
        <w:t>CUENTA JUSTIFICATIVA DE LA SUBVENCIÓN</w:t>
      </w:r>
    </w:p>
    <w:p w:rsidR="002043ED" w:rsidRDefault="00B8490B" w:rsidP="002043ED">
      <w:pPr>
        <w:ind w:left="454" w:hanging="454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 (Artículo 2</w:t>
      </w:r>
      <w:r w:rsidR="00C50249">
        <w:rPr>
          <w:rFonts w:ascii="Arial" w:eastAsia="Calibri" w:hAnsi="Arial" w:cs="Arial"/>
          <w:i/>
          <w:sz w:val="24"/>
          <w:szCs w:val="24"/>
          <w:lang w:eastAsia="en-US"/>
        </w:rPr>
        <w:t>1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.2 de las Bases reguladoras para la concesión de subvenciones a entidades locales adscritas a los Planes de Emergencia </w:t>
      </w:r>
      <w:r w:rsidR="002043ED">
        <w:rPr>
          <w:rFonts w:ascii="Arial" w:eastAsia="Calibri" w:hAnsi="Arial" w:cs="Arial"/>
          <w:i/>
          <w:sz w:val="24"/>
          <w:szCs w:val="24"/>
          <w:lang w:eastAsia="en-US"/>
        </w:rPr>
        <w:t>Nuclear 2024-2026</w:t>
      </w:r>
    </w:p>
    <w:p w:rsidR="00B8490B" w:rsidRPr="007910BE" w:rsidRDefault="002043ED" w:rsidP="002043ED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septiembre)</w:t>
      </w:r>
    </w:p>
    <w:p w:rsidR="00B8490B" w:rsidRPr="007910BE" w:rsidRDefault="00B8490B" w:rsidP="00B8490B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En relación con la subvención concedida a este Ayuntamiento en el marco de la convocatoria de subvenciones realizada a través la Orden del Ministerio del Interior </w:t>
      </w:r>
      <w:r w:rsidR="00C52B10" w:rsidRPr="007910BE">
        <w:rPr>
          <w:rFonts w:ascii="Arial" w:eastAsia="Calibri" w:hAnsi="Arial" w:cs="Arial"/>
          <w:sz w:val="24"/>
          <w:szCs w:val="24"/>
          <w:lang w:eastAsia="en-US"/>
        </w:rPr>
        <w:t>de fecha XX de XXXX de XXXX</w:t>
      </w:r>
      <w:r w:rsidRPr="007910BE">
        <w:rPr>
          <w:rFonts w:ascii="Arial" w:eastAsia="Calibri" w:hAnsi="Arial" w:cs="Arial"/>
          <w:sz w:val="24"/>
          <w:szCs w:val="24"/>
          <w:lang w:eastAsia="en-US"/>
        </w:rPr>
        <w:t>, por la que se convocaron subvenciones destinadas a entidades locales adscritas a los Planes de Emergencia Nuclear.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A los efectos de dar cumplimiento a lo dispuesto en el artículo 22 de las bases reguladoras para la concesión de subvenciones a entidades locales adscritas a los Planes de Emergencia Nuclear (Orden …), se presenta la siguiente CUENTA JUSTIFICATIVA DE LA SUBVENCIÓN, la cual certifico, con la conformidad del alcalde/alcaldesa: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1.  MEMORIA DE ACTUACIÓN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1.1 ACTIVIDADES REALIZADAS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Las actividades realizadas, que se corresponden con el objeto y el alcance previstos en la memoria presentada por este Ayuntamiento junto a su solicitud de subvención, así como en la resolución de concesión de la subvención, son las siguientes: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1.2 RESULTADOS OBTENIDOS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(EXPLICAR LOS RESULTADOS OBTENIDOS Y SU VINCULACIÓN CON LA FINALIDAD DE LA SUBVENCIÓN PERCIBIDA) 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1.3 FOTOGRAFÍAS DE LAS INVERSIONES FINALIZADAS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2.  MEMORIA ECONÓMICA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2.1 RELACIÓN DE LOS GASTOS REALIZADOS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833"/>
        <w:gridCol w:w="1519"/>
        <w:gridCol w:w="1308"/>
        <w:gridCol w:w="1308"/>
        <w:gridCol w:w="1218"/>
      </w:tblGrid>
      <w:tr w:rsidR="00B8490B" w:rsidRPr="00C52B10" w:rsidTr="00C52B10">
        <w:trPr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52B10">
              <w:rPr>
                <w:rFonts w:ascii="Arial" w:eastAsia="Calibri" w:hAnsi="Arial" w:cs="Arial"/>
                <w:lang w:eastAsia="en-US"/>
              </w:rPr>
              <w:t>Nº</w:t>
            </w:r>
            <w:proofErr w:type="spellEnd"/>
            <w:r w:rsidRPr="00C52B10">
              <w:rPr>
                <w:rFonts w:ascii="Arial" w:eastAsia="Calibri" w:hAnsi="Arial" w:cs="Arial"/>
                <w:lang w:eastAsia="en-US"/>
              </w:rPr>
              <w:t xml:space="preserve"> FACTURA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DENOMINACIÓN</w:t>
            </w:r>
          </w:p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PROVEEDOR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CIF</w:t>
            </w:r>
          </w:p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PROVEEDOR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FECHA FACTURA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IMPORTE FACTURA</w:t>
            </w:r>
          </w:p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(IVA incluido)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B8490B" w:rsidRPr="00C52B10" w:rsidRDefault="00B8490B" w:rsidP="00C52B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FECHA DE PAGO</w:t>
            </w:r>
          </w:p>
        </w:tc>
      </w:tr>
      <w:tr w:rsidR="00B8490B" w:rsidRPr="00C52B10" w:rsidTr="00C52B10">
        <w:trPr>
          <w:jc w:val="center"/>
        </w:trPr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79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94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17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8490B" w:rsidRPr="00C52B10" w:rsidTr="00C52B10">
        <w:trPr>
          <w:jc w:val="center"/>
        </w:trPr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79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94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17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8490B" w:rsidRPr="00C52B10" w:rsidTr="00C52B10">
        <w:trPr>
          <w:jc w:val="center"/>
        </w:trPr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79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94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17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8490B" w:rsidRPr="00C52B10" w:rsidTr="00C52B10">
        <w:trPr>
          <w:jc w:val="center"/>
        </w:trPr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79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94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17" w:type="pct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8490B" w:rsidRPr="00C52B10" w:rsidTr="00C52B10">
        <w:trPr>
          <w:jc w:val="center"/>
        </w:trPr>
        <w:tc>
          <w:tcPr>
            <w:tcW w:w="3513" w:type="pct"/>
            <w:gridSpan w:val="4"/>
            <w:shd w:val="clear" w:color="auto" w:fill="auto"/>
          </w:tcPr>
          <w:p w:rsidR="00B8490B" w:rsidRPr="00C52B10" w:rsidRDefault="00B8490B" w:rsidP="008832C6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C52B10">
              <w:rPr>
                <w:rFonts w:ascii="Arial" w:eastAsia="Calibri" w:hAnsi="Arial" w:cs="Arial"/>
                <w:lang w:eastAsia="en-US"/>
              </w:rPr>
              <w:t>IMPORTE TOTAL</w:t>
            </w:r>
          </w:p>
        </w:tc>
        <w:tc>
          <w:tcPr>
            <w:tcW w:w="1487" w:type="pct"/>
            <w:gridSpan w:val="2"/>
            <w:shd w:val="clear" w:color="auto" w:fill="auto"/>
          </w:tcPr>
          <w:p w:rsidR="00B8490B" w:rsidRPr="00C52B10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lastRenderedPageBreak/>
        <w:t>2.2 JUSTIFICANTES DE LOS GASTOS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(INCLUIR LAS FACTURAS IDENTIFICADAS EN EL APARTADO ANTERIOR)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2.3 JUSTIFICANTES DE LOS PAGOS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(INCLUIR LOS JUSTIFICANTES BANCARIOS DEL PAGO DE LAS FACTURAS IDENTIFICADAS EN EL APARTADO 2.1)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 xml:space="preserve">3. DECLARACIÓN RESPONSABLE 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(SELECCIONAR EL PÁRRAFO DE LOS SIGUIENTES QUE PROCEDA)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Este Ayuntamiento no ha solicitado ni percibido otros ingresos o subvenciones para financiar la actuación subvencionada en el marco de la Orden del Ministerio del Interior de fecha XX de XXXX de XXXX, por la que se convocaron subvenciones destinadas a entidades locales adscritas a los Planes de Emergencia Nuclear.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Con carácter complementario a la subvención percibida en el marco de la Orden del Ministerio del Interior de fecha XX de XXXX de XXXX, por la que se convocaron subvenciones destinadas a entidades locales adscritas a los Planes de Emergencia Nuclear, este Ayuntamiento ha percibido las siguientes subvenciones/ingresos para financiar la actuación subvencionada: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788"/>
        <w:gridCol w:w="2866"/>
      </w:tblGrid>
      <w:tr w:rsidR="00B8490B" w:rsidRPr="006F4A6C" w:rsidTr="008832C6">
        <w:tc>
          <w:tcPr>
            <w:tcW w:w="3115" w:type="dxa"/>
            <w:shd w:val="clear" w:color="auto" w:fill="auto"/>
          </w:tcPr>
          <w:p w:rsidR="00B8490B" w:rsidRPr="006F4A6C" w:rsidRDefault="00B8490B" w:rsidP="002E060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F4A6C">
              <w:rPr>
                <w:rFonts w:ascii="Arial" w:eastAsia="Calibri" w:hAnsi="Arial" w:cs="Arial"/>
                <w:lang w:eastAsia="en-US"/>
              </w:rPr>
              <w:t>Entidad concedente</w:t>
            </w:r>
          </w:p>
        </w:tc>
        <w:tc>
          <w:tcPr>
            <w:tcW w:w="3115" w:type="dxa"/>
            <w:shd w:val="clear" w:color="auto" w:fill="auto"/>
          </w:tcPr>
          <w:p w:rsidR="00B8490B" w:rsidRPr="006F4A6C" w:rsidRDefault="00B8490B" w:rsidP="002E060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F4A6C">
              <w:rPr>
                <w:rFonts w:ascii="Arial" w:eastAsia="Calibri" w:hAnsi="Arial" w:cs="Arial"/>
                <w:lang w:eastAsia="en-US"/>
              </w:rPr>
              <w:t>Importe</w:t>
            </w:r>
          </w:p>
        </w:tc>
        <w:tc>
          <w:tcPr>
            <w:tcW w:w="3116" w:type="dxa"/>
            <w:shd w:val="clear" w:color="auto" w:fill="auto"/>
          </w:tcPr>
          <w:p w:rsidR="00B8490B" w:rsidRPr="006F4A6C" w:rsidRDefault="00B8490B" w:rsidP="002E060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F4A6C">
              <w:rPr>
                <w:rFonts w:ascii="Arial" w:eastAsia="Calibri" w:hAnsi="Arial" w:cs="Arial"/>
                <w:lang w:eastAsia="en-US"/>
              </w:rPr>
              <w:t>Otros datos identificativos</w:t>
            </w:r>
          </w:p>
        </w:tc>
      </w:tr>
      <w:tr w:rsidR="00B8490B" w:rsidRPr="006F4A6C" w:rsidTr="008832C6">
        <w:tc>
          <w:tcPr>
            <w:tcW w:w="3115" w:type="dxa"/>
            <w:shd w:val="clear" w:color="auto" w:fill="auto"/>
          </w:tcPr>
          <w:p w:rsidR="00B8490B" w:rsidRPr="006F4A6C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115" w:type="dxa"/>
            <w:shd w:val="clear" w:color="auto" w:fill="auto"/>
          </w:tcPr>
          <w:p w:rsidR="00B8490B" w:rsidRPr="006F4A6C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116" w:type="dxa"/>
            <w:shd w:val="clear" w:color="auto" w:fill="auto"/>
          </w:tcPr>
          <w:p w:rsidR="00B8490B" w:rsidRPr="006F4A6C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8490B" w:rsidRPr="006F4A6C" w:rsidTr="008832C6">
        <w:tc>
          <w:tcPr>
            <w:tcW w:w="3115" w:type="dxa"/>
            <w:shd w:val="clear" w:color="auto" w:fill="auto"/>
          </w:tcPr>
          <w:p w:rsidR="00B8490B" w:rsidRPr="006F4A6C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115" w:type="dxa"/>
            <w:shd w:val="clear" w:color="auto" w:fill="auto"/>
          </w:tcPr>
          <w:p w:rsidR="00B8490B" w:rsidRPr="006F4A6C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116" w:type="dxa"/>
            <w:shd w:val="clear" w:color="auto" w:fill="auto"/>
          </w:tcPr>
          <w:p w:rsidR="00B8490B" w:rsidRPr="006F4A6C" w:rsidRDefault="00B8490B" w:rsidP="008832C6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 xml:space="preserve">4. MEDIDAS DE DIFUSIÓN </w:t>
      </w:r>
      <w:bookmarkStart w:id="0" w:name="_GoBack"/>
      <w:bookmarkEnd w:id="0"/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(INCLUIR EVIDENCIAS FOTOGRÁFICAS DEL CARTEL INFORMATIVO COLOCADO DE ACUERDO CON EL ARTÍCULO 2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t>0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.1.A) DE LAS BASES REGULADORAS DE LAS SUBVENCIONES (SI LA ACTUACIÓN HA CONSISTIDO EN LA EJECUCIÓN DE UNA OBRA), O BIEN EVIDENCIAS DE LA PUBLICACIÓN DE LOS ANUNCIOS INDICADOS EN EL ARTÍCULO 2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t>0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.1.B) DE LAS BASES REGULADORAS DE LAS SUBVENCIONES (SI EL ACTUACIÓN HA SIDO DISTINTA DE UNA OBRA PÚBLICA)</w:t>
      </w:r>
    </w:p>
    <w:p w:rsidR="00B8490B" w:rsidRPr="007910BE" w:rsidRDefault="00B8490B" w:rsidP="00B8490B">
      <w:pPr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EN EL CASO DE QUE LA ACTUACIÓN HAYA CONSISTIDO EN LA ADQUISICIÓN DE UN VEHÍCULO, INCLUIR, ADICIONALMENTE, EVIDENCIAS FOTOGRÁFICAS DE LA ROTULACIÓN DEL VEHÍCULO DE ACUERDO CON LO INDICADO EN EL ARTÍCULO 2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t>0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.1.B) DE LAS BASES REGULADORAS DE LAS SUBVENCIONES)</w:t>
      </w:r>
    </w:p>
    <w:p w:rsidR="00B8490B" w:rsidRPr="007910BE" w:rsidRDefault="00B8490B" w:rsidP="00B8490B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8490B" w:rsidRPr="007910BE" w:rsidRDefault="00B8490B" w:rsidP="00B8490B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8490B" w:rsidRPr="007910BE" w:rsidRDefault="00B8490B" w:rsidP="00B8490B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8490B" w:rsidRPr="007910BE" w:rsidRDefault="00B8490B" w:rsidP="00B8490B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8490B" w:rsidRPr="007910BE" w:rsidRDefault="00B8490B" w:rsidP="00B8490B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Secretario/a del ayuntamiento, con el visto bueno del Alcalde/Alcaldesa.</w:t>
      </w:r>
    </w:p>
    <w:p w:rsidR="00B8490B" w:rsidRPr="007910BE" w:rsidRDefault="00B8490B" w:rsidP="00B8490B">
      <w:pPr>
        <w:shd w:val="clear" w:color="auto" w:fill="D9D9D9"/>
        <w:spacing w:after="160" w:line="259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Las firmas deben ser electrónicas y su validez debe ser verificable electrónicamente.</w:t>
      </w:r>
    </w:p>
    <w:p w:rsidR="00B8490B" w:rsidRPr="007910BE" w:rsidRDefault="00B8490B" w:rsidP="00B8490B">
      <w:pPr>
        <w:shd w:val="clear" w:color="auto" w:fill="D9D9D9"/>
        <w:spacing w:after="160" w:line="259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350938" w:rsidRDefault="002E0606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0B"/>
    <w:rsid w:val="002043ED"/>
    <w:rsid w:val="002E0606"/>
    <w:rsid w:val="00313F7C"/>
    <w:rsid w:val="005650AC"/>
    <w:rsid w:val="006F4A6C"/>
    <w:rsid w:val="00B8490B"/>
    <w:rsid w:val="00C50249"/>
    <w:rsid w:val="00C52B10"/>
    <w:rsid w:val="00ED1D38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3AD"/>
  <w15:chartTrackingRefBased/>
  <w15:docId w15:val="{8ED70B2C-1DC4-4235-8352-8E7D428D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7</cp:revision>
  <dcterms:created xsi:type="dcterms:W3CDTF">2024-05-28T06:55:00Z</dcterms:created>
  <dcterms:modified xsi:type="dcterms:W3CDTF">2024-09-18T11:53:00Z</dcterms:modified>
</cp:coreProperties>
</file>